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94" w:rsidRPr="0047339D" w:rsidRDefault="007D77E7" w:rsidP="0047339D">
      <w:pPr>
        <w:jc w:val="center"/>
        <w:rPr>
          <w:rFonts w:cstheme="minorHAnsi"/>
          <w:b/>
          <w:sz w:val="28"/>
          <w:szCs w:val="28"/>
        </w:rPr>
      </w:pPr>
      <w:r w:rsidRPr="0047339D">
        <w:rPr>
          <w:rFonts w:cstheme="minorHAnsi"/>
          <w:b/>
          <w:sz w:val="28"/>
          <w:szCs w:val="28"/>
        </w:rPr>
        <w:t>Kszta</w:t>
      </w:r>
      <w:r w:rsidRPr="0047339D">
        <w:rPr>
          <w:rFonts w:eastAsia="TimesNewRomanPSMT_PDF_Subset" w:cstheme="minorHAnsi"/>
          <w:b/>
          <w:sz w:val="28"/>
          <w:szCs w:val="28"/>
        </w:rPr>
        <w:t>ł</w:t>
      </w:r>
      <w:r w:rsidRPr="0047339D">
        <w:rPr>
          <w:rFonts w:cstheme="minorHAnsi"/>
          <w:b/>
          <w:sz w:val="28"/>
          <w:szCs w:val="28"/>
        </w:rPr>
        <w:t>towani</w:t>
      </w:r>
      <w:r w:rsidRPr="0047339D">
        <w:rPr>
          <w:rFonts w:cstheme="minorHAnsi"/>
          <w:b/>
          <w:sz w:val="28"/>
          <w:szCs w:val="28"/>
        </w:rPr>
        <w:t>e</w:t>
      </w:r>
      <w:r w:rsidRPr="0047339D">
        <w:rPr>
          <w:rFonts w:cstheme="minorHAnsi"/>
          <w:b/>
          <w:sz w:val="28"/>
          <w:szCs w:val="28"/>
        </w:rPr>
        <w:t xml:space="preserve"> jako</w:t>
      </w:r>
      <w:r w:rsidRPr="0047339D">
        <w:rPr>
          <w:rFonts w:eastAsia="TimesNewRomanPSMT_PDF_Subset" w:cstheme="minorHAnsi"/>
          <w:b/>
          <w:sz w:val="28"/>
          <w:szCs w:val="28"/>
        </w:rPr>
        <w:t>ś</w:t>
      </w:r>
      <w:r w:rsidRPr="0047339D">
        <w:rPr>
          <w:rFonts w:cstheme="minorHAnsi"/>
          <w:b/>
          <w:sz w:val="28"/>
          <w:szCs w:val="28"/>
        </w:rPr>
        <w:t xml:space="preserve">ci </w:t>
      </w:r>
      <w:r w:rsidRPr="0047339D">
        <w:rPr>
          <w:rFonts w:eastAsia="TimesNewRomanPSMT_PDF_Subset" w:cstheme="minorHAnsi"/>
          <w:b/>
          <w:sz w:val="28"/>
          <w:szCs w:val="28"/>
        </w:rPr>
        <w:t>ż</w:t>
      </w:r>
      <w:r w:rsidRPr="0047339D">
        <w:rPr>
          <w:rFonts w:cstheme="minorHAnsi"/>
          <w:b/>
          <w:sz w:val="28"/>
          <w:szCs w:val="28"/>
        </w:rPr>
        <w:t>ywno</w:t>
      </w:r>
      <w:r w:rsidRPr="0047339D">
        <w:rPr>
          <w:rFonts w:eastAsia="TimesNewRomanPSMT_PDF_Subset" w:cstheme="minorHAnsi"/>
          <w:b/>
          <w:sz w:val="28"/>
          <w:szCs w:val="28"/>
        </w:rPr>
        <w:t>ś</w:t>
      </w:r>
      <w:r w:rsidRPr="0047339D">
        <w:rPr>
          <w:rFonts w:cstheme="minorHAnsi"/>
          <w:b/>
          <w:sz w:val="28"/>
          <w:szCs w:val="28"/>
        </w:rPr>
        <w:t>ci niskoprzetworzonej - now</w:t>
      </w:r>
      <w:bookmarkStart w:id="0" w:name="_GoBack"/>
      <w:bookmarkEnd w:id="0"/>
      <w:r w:rsidRPr="0047339D">
        <w:rPr>
          <w:rFonts w:cstheme="minorHAnsi"/>
          <w:b/>
          <w:sz w:val="28"/>
          <w:szCs w:val="28"/>
        </w:rPr>
        <w:t>e spojrzenie na stary problem</w:t>
      </w:r>
    </w:p>
    <w:p w:rsidR="007D77E7" w:rsidRPr="007D77E7" w:rsidRDefault="007D77E7" w:rsidP="007D77E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D77E7">
        <w:rPr>
          <w:rFonts w:eastAsia="Times New Roman" w:cstheme="minorHAnsi"/>
          <w:sz w:val="24"/>
          <w:szCs w:val="24"/>
          <w:lang w:eastAsia="pl-PL"/>
        </w:rPr>
        <w:t xml:space="preserve"> Zachowanie jakości i bezpieczeństwa żywności niskoprzetworzonej jest niezwykle trudne z uwagi na niemożność zastosowania klasycznych technik utrwalania. Prezentacja opisuje historię rozwoju i walidacji nowej technologii opartej na mariażu </w:t>
      </w:r>
      <w:proofErr w:type="spellStart"/>
      <w:r w:rsidRPr="007D77E7">
        <w:rPr>
          <w:rFonts w:eastAsia="Times New Roman" w:cstheme="minorHAnsi"/>
          <w:sz w:val="24"/>
          <w:szCs w:val="24"/>
          <w:lang w:eastAsia="pl-PL"/>
        </w:rPr>
        <w:t>probiotyków</w:t>
      </w:r>
      <w:proofErr w:type="spellEnd"/>
      <w:r w:rsidRPr="007D77E7">
        <w:rPr>
          <w:rFonts w:eastAsia="Times New Roman" w:cstheme="minorHAnsi"/>
          <w:sz w:val="24"/>
          <w:szCs w:val="24"/>
          <w:lang w:eastAsia="pl-PL"/>
        </w:rPr>
        <w:t xml:space="preserve"> i produktów mogących stanowić dla nich prebiotyk. Badania optymalizacyjne i szczegółowa analiza uzyskanych produktów spożywczych pozwala na potwierdzenie ich bezpieczeństwa i funkcjonalności. Wysoka wartość odżywcza i właściwości prozdrowotne skorelowane z istotnie zwiększoną czystością mikrobiologiczna i pożądaną jakością konsumencką wskazują, że zaproponowany kierunek badań tj. aplikacji </w:t>
      </w:r>
      <w:proofErr w:type="spellStart"/>
      <w:r w:rsidRPr="007D77E7">
        <w:rPr>
          <w:rFonts w:eastAsia="Times New Roman" w:cstheme="minorHAnsi"/>
          <w:sz w:val="24"/>
          <w:szCs w:val="24"/>
          <w:lang w:eastAsia="pl-PL"/>
        </w:rPr>
        <w:t>probiotyków</w:t>
      </w:r>
      <w:proofErr w:type="spellEnd"/>
      <w:r w:rsidRPr="007D77E7">
        <w:rPr>
          <w:rFonts w:eastAsia="Times New Roman" w:cstheme="minorHAnsi"/>
          <w:sz w:val="24"/>
          <w:szCs w:val="24"/>
          <w:lang w:eastAsia="pl-PL"/>
        </w:rPr>
        <w:t xml:space="preserve"> może stanowić wartościowe narzędzie pozwalające na kreowanie jakości konsumenckiej żywności niskoprzetworzonej pochodzenia roślinnego dedykowanej dla wybranych grup konsumentów.</w:t>
      </w:r>
    </w:p>
    <w:p w:rsidR="007D77E7" w:rsidRPr="0047339D" w:rsidRDefault="007D77E7">
      <w:pPr>
        <w:rPr>
          <w:rFonts w:cstheme="minorHAnsi"/>
          <w:sz w:val="24"/>
        </w:rPr>
      </w:pPr>
    </w:p>
    <w:sectPr w:rsidR="007D77E7" w:rsidRPr="0047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_PDF_Sub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E7"/>
    <w:rsid w:val="00160E94"/>
    <w:rsid w:val="0047339D"/>
    <w:rsid w:val="007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CDCE"/>
  <w15:chartTrackingRefBased/>
  <w15:docId w15:val="{94D487C0-66AF-4E59-A520-37E42478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Nawrocka</dc:creator>
  <cp:keywords/>
  <dc:description/>
  <cp:lastModifiedBy>Agnieszka Nawrocka</cp:lastModifiedBy>
  <cp:revision>2</cp:revision>
  <dcterms:created xsi:type="dcterms:W3CDTF">2024-04-16T11:53:00Z</dcterms:created>
  <dcterms:modified xsi:type="dcterms:W3CDTF">2024-04-16T11:56:00Z</dcterms:modified>
</cp:coreProperties>
</file>