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4D" w:rsidRPr="00482E71" w:rsidRDefault="00482E71" w:rsidP="00482E71">
      <w:pPr>
        <w:jc w:val="center"/>
        <w:rPr>
          <w:b/>
          <w:sz w:val="28"/>
          <w:szCs w:val="28"/>
          <w:lang w:val="pl-PL"/>
        </w:rPr>
      </w:pPr>
      <w:r w:rsidRPr="00482E71">
        <w:rPr>
          <w:b/>
          <w:sz w:val="28"/>
          <w:szCs w:val="28"/>
          <w:lang w:val="pl-PL"/>
        </w:rPr>
        <w:t>NOWE ŚCIEŻKI WYKORZYSTANIA TRADYCYJNYCH SUROWCÓW ROŚLINNYCH</w:t>
      </w:r>
    </w:p>
    <w:p w:rsidR="00157E4D" w:rsidRDefault="00157E4D">
      <w:pPr>
        <w:jc w:val="both"/>
        <w:rPr>
          <w:sz w:val="28"/>
          <w:szCs w:val="28"/>
          <w:lang w:val="pl-PL"/>
        </w:rPr>
      </w:pPr>
    </w:p>
    <w:p w:rsidR="00482E71" w:rsidRDefault="00482E71" w:rsidP="00482E71">
      <w:pPr>
        <w:jc w:val="center"/>
        <w:rPr>
          <w:sz w:val="28"/>
          <w:szCs w:val="28"/>
          <w:lang w:val="pl-PL"/>
        </w:rPr>
      </w:pPr>
      <w:bookmarkStart w:id="0" w:name="_GoBack"/>
      <w:bookmarkEnd w:id="0"/>
      <w:r>
        <w:rPr>
          <w:sz w:val="28"/>
          <w:szCs w:val="28"/>
          <w:lang w:val="pl-PL"/>
        </w:rPr>
        <w:t>Rafał Ziobro</w:t>
      </w:r>
    </w:p>
    <w:p w:rsidR="00157E4D" w:rsidRDefault="00482E7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Katedra Technologii Węglowodanów i Przetwórstwa Zbóż URK</w:t>
      </w:r>
    </w:p>
    <w:p w:rsidR="00157E4D" w:rsidRDefault="00157E4D">
      <w:pPr>
        <w:jc w:val="both"/>
        <w:rPr>
          <w:sz w:val="28"/>
          <w:szCs w:val="28"/>
          <w:lang w:val="pl-PL"/>
        </w:rPr>
      </w:pPr>
    </w:p>
    <w:p w:rsidR="00157E4D" w:rsidRDefault="00482E7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 związku z rosnącą świadomością zdrowotną i ekologiczną konsumentów, sposób, w jaki surowce roślinne są przetwarzane, ma coraz większe znaczenie. Rozwój technologii żywności istotnie poszerza możliwości kontrolowanego przetwarzania surowców roślinnych. In</w:t>
      </w:r>
      <w:r>
        <w:rPr>
          <w:sz w:val="28"/>
          <w:szCs w:val="28"/>
          <w:lang w:val="pl-PL"/>
        </w:rPr>
        <w:t>nowacje w tym zakresie umożliwiają efektywne wykorzystanie tradycyjnych metod przetwarzania w odniesieniu do nowych surowców. Jednocześnie możliwe jest coraz lepsze oddzielanie i wykorzystanie składników odżywczych w trudniejszych do wyodrębnienia czy rozd</w:t>
      </w:r>
      <w:r>
        <w:rPr>
          <w:sz w:val="28"/>
          <w:szCs w:val="28"/>
          <w:lang w:val="pl-PL"/>
        </w:rPr>
        <w:t>zielenia częściach roślin.</w:t>
      </w:r>
    </w:p>
    <w:p w:rsidR="00157E4D" w:rsidRDefault="00482E7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Dzięki nowym technologiom sortowania optycznego, separacji fizycznej, czy różnym formom ściśle kontrolowanej obróbki cieplnej i wysokociśnieniowej, przemysł spożywczy może zyskać nowe produkty, które są bezpieczniejsze i bardziej</w:t>
      </w:r>
      <w:r>
        <w:rPr>
          <w:sz w:val="28"/>
          <w:szCs w:val="28"/>
          <w:lang w:val="pl-PL"/>
        </w:rPr>
        <w:t xml:space="preserve"> wartościowe pod względem odżywczym i smakowym. Z drugiej strony postępująca globalizacja umożliwia coraz szersze wykorzystanie technologii tradycyjnych, funkcjonujących od wieków w społecznościach lokalnych. Często nadają się one do bezpośredniego zastoso</w:t>
      </w:r>
      <w:r>
        <w:rPr>
          <w:sz w:val="28"/>
          <w:szCs w:val="28"/>
          <w:lang w:val="pl-PL"/>
        </w:rPr>
        <w:t>wania w odniesieniu do roślin wykorzystywanych na całym świecie, czego przykładem jest znaczący rozwój rynku roślinnych substytutów mleka. Szczególne znaczenie mają tu procesy fermentacji, zwykle niedostatecznie zdefiniowane i wymagające optymalizacji w za</w:t>
      </w:r>
      <w:r>
        <w:rPr>
          <w:sz w:val="28"/>
          <w:szCs w:val="28"/>
          <w:lang w:val="pl-PL"/>
        </w:rPr>
        <w:t xml:space="preserve">kresie warunków prowadzenia procesu. </w:t>
      </w:r>
    </w:p>
    <w:p w:rsidR="00157E4D" w:rsidRDefault="00482E7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Rosnąca świadomość ewentualnych zagrożeń wynikających z obecności poszczególnych związków chemicznych i rozwój metod kontroli jakości ograniczają konieczność izolowania składników roślinnych w postaci wysokooczyszczone</w:t>
      </w:r>
      <w:r>
        <w:rPr>
          <w:sz w:val="28"/>
          <w:szCs w:val="28"/>
          <w:lang w:val="pl-PL"/>
        </w:rPr>
        <w:t xml:space="preserve">j. Obecność błonnika staje się coraz częściej pożądana z uwagi na kwestie żywieniowe i korzystny wpływ matrycy żywnościowej na stabilność związków o działaniu prozdrowotnym. </w:t>
      </w:r>
    </w:p>
    <w:p w:rsidR="00157E4D" w:rsidRDefault="00482E7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Wyżej wymienione trendy przyczyniają się do zrównoważonego rozwoju, umożliwiając </w:t>
      </w:r>
      <w:r>
        <w:rPr>
          <w:sz w:val="28"/>
          <w:szCs w:val="28"/>
          <w:lang w:val="pl-PL"/>
        </w:rPr>
        <w:t xml:space="preserve">lepsze wykorzystanie roślin i zmniejszenie odpadów. </w:t>
      </w:r>
    </w:p>
    <w:sectPr w:rsidR="00157E4D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 PL UKai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4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4D"/>
    <w:rsid w:val="00157E4D"/>
    <w:rsid w:val="004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DCA7"/>
  <w15:docId w15:val="{80468979-D173-435B-9E9C-B46D7CB5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UKai CN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Nawrocka</dc:creator>
  <dc:description/>
  <cp:lastModifiedBy>Agnieszka Nawrocka</cp:lastModifiedBy>
  <cp:revision>2</cp:revision>
  <cp:lastPrinted>2024-11-15T10:21:00Z</cp:lastPrinted>
  <dcterms:created xsi:type="dcterms:W3CDTF">2024-11-15T10:54:00Z</dcterms:created>
  <dcterms:modified xsi:type="dcterms:W3CDTF">2024-11-15T10:54:00Z</dcterms:modified>
  <dc:language>en-US</dc:language>
</cp:coreProperties>
</file>